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8D7" w:rsidRDefault="003F28D7" w:rsidP="003F28D7">
      <w:pPr>
        <w:jc w:val="center"/>
        <w:rPr>
          <w:b/>
          <w:sz w:val="28"/>
          <w:szCs w:val="28"/>
        </w:rPr>
      </w:pPr>
      <w:r w:rsidRPr="0066591D">
        <w:rPr>
          <w:b/>
          <w:sz w:val="28"/>
          <w:szCs w:val="28"/>
        </w:rPr>
        <w:t>AVI</w:t>
      </w:r>
      <w:r>
        <w:rPr>
          <w:b/>
          <w:sz w:val="28"/>
          <w:szCs w:val="28"/>
        </w:rPr>
        <w:t xml:space="preserve">SO DE PRIVACIDAD SIMPLIFICADO </w:t>
      </w:r>
    </w:p>
    <w:p w:rsidR="003F28D7" w:rsidRDefault="003F28D7" w:rsidP="003F28D7">
      <w:pPr>
        <w:jc w:val="center"/>
      </w:pPr>
      <w:r w:rsidRPr="0066591D">
        <w:rPr>
          <w:b/>
          <w:sz w:val="28"/>
          <w:szCs w:val="28"/>
        </w:rPr>
        <w:t xml:space="preserve"> </w:t>
      </w:r>
      <w:proofErr w:type="gramStart"/>
      <w:r w:rsidRPr="0066591D">
        <w:rPr>
          <w:b/>
          <w:sz w:val="28"/>
          <w:szCs w:val="28"/>
        </w:rPr>
        <w:t>REGISTRO</w:t>
      </w:r>
      <w:proofErr w:type="gramEnd"/>
      <w:r w:rsidRPr="0066591D">
        <w:rPr>
          <w:b/>
          <w:sz w:val="28"/>
          <w:szCs w:val="28"/>
        </w:rPr>
        <w:t xml:space="preserve"> DE BECAS INTERNAS Y EXTERNAS</w:t>
      </w:r>
    </w:p>
    <w:p w:rsidR="003F28D7" w:rsidRPr="00A56DB2" w:rsidRDefault="003F28D7" w:rsidP="003F28D7">
      <w:pPr>
        <w:jc w:val="both"/>
        <w:rPr>
          <w:sz w:val="20"/>
          <w:szCs w:val="20"/>
        </w:rPr>
      </w:pPr>
      <w:r w:rsidRPr="00A56DB2">
        <w:rPr>
          <w:sz w:val="20"/>
          <w:szCs w:val="20"/>
        </w:rPr>
        <w:t xml:space="preserve">En cumplimiento a Ley General de Protección General de Protección de Datos Personales en Posesión de los Sujetos Obligados y la Ley de Protección de Datos Personales en Posesión de Sujetos Obligados para el Estado de Quintana Roo, la Universidad Tecnológica de Cancún, con domicilio en SM. 299, M. 5, L. 1, Carretera Cancún-Aeropuerto Km 11.5,  código postal 77560, de la Ciudad de Cancún, Quintana Roo, en su calidad de Sujeto Obligado informa que es el responsable del tratamiento de los Datos Personales que nos proporcione, los cuales serán protegidos de conformidad con lo dispuesto en los citados ordenamientos y demás que resulten aplicables. </w:t>
      </w:r>
    </w:p>
    <w:p w:rsidR="003F28D7" w:rsidRPr="00A56DB2" w:rsidRDefault="003F28D7" w:rsidP="003F28D7">
      <w:pPr>
        <w:jc w:val="both"/>
        <w:rPr>
          <w:sz w:val="20"/>
          <w:szCs w:val="20"/>
        </w:rPr>
      </w:pPr>
      <w:r w:rsidRPr="00A56DB2">
        <w:rPr>
          <w:sz w:val="20"/>
          <w:szCs w:val="20"/>
        </w:rPr>
        <w:t xml:space="preserve">La información de carácter personal aquí proporcionada, únicamente podrá ser utilizada con la finalidad de realizar el registro de  participación en las Becas Internas y Externas, asumiendo la obligación de cumplir con las medidas legales y de seguridad suficientes para proteger los Datos Personales que se hayan recabado. </w:t>
      </w:r>
    </w:p>
    <w:p w:rsidR="003F28D7" w:rsidRPr="00A56DB2" w:rsidRDefault="003F28D7" w:rsidP="003F28D7">
      <w:pPr>
        <w:jc w:val="both"/>
        <w:rPr>
          <w:rFonts w:ascii="Century Gothic" w:hAnsi="Century Gothic"/>
          <w:b/>
          <w:sz w:val="20"/>
          <w:szCs w:val="20"/>
        </w:rPr>
      </w:pPr>
      <w:r w:rsidRPr="00A56DB2">
        <w:rPr>
          <w:sz w:val="20"/>
          <w:szCs w:val="20"/>
        </w:rPr>
        <w:t xml:space="preserve">El dato personal de “correo electrónico” proporcionado para contacto nos será de utilidad para remitirle información relevante sobre Becas. Para este fin es necesario su consentimiento.  </w:t>
      </w:r>
    </w:p>
    <w:p w:rsidR="003F28D7" w:rsidRPr="00A56DB2" w:rsidRDefault="003F28D7" w:rsidP="003F28D7">
      <w:pPr>
        <w:pStyle w:val="Default"/>
        <w:jc w:val="both"/>
        <w:rPr>
          <w:rFonts w:ascii="Century Gothic" w:hAnsi="Century Gothic"/>
          <w:sz w:val="20"/>
          <w:szCs w:val="20"/>
        </w:rPr>
      </w:pPr>
      <w:r w:rsidRPr="00A56DB2">
        <w:rPr>
          <w:rFonts w:ascii="Century Gothic" w:hAnsi="Century Gothic"/>
          <w:sz w:val="20"/>
          <w:szCs w:val="20"/>
        </w:rPr>
        <w:t>Si/No</w:t>
      </w:r>
    </w:p>
    <w:p w:rsidR="003F28D7" w:rsidRPr="00A56DB2" w:rsidRDefault="003F28D7" w:rsidP="003F28D7">
      <w:pPr>
        <w:pStyle w:val="Default"/>
        <w:tabs>
          <w:tab w:val="left" w:pos="960"/>
        </w:tabs>
        <w:jc w:val="both"/>
        <w:rPr>
          <w:rFonts w:asciiTheme="minorHAnsi" w:hAnsiTheme="minorHAnsi" w:cstheme="minorBidi"/>
          <w:color w:val="auto"/>
          <w:sz w:val="20"/>
          <w:szCs w:val="20"/>
        </w:rPr>
      </w:pPr>
      <w:r w:rsidRPr="00A56DB2">
        <w:rPr>
          <w:rFonts w:ascii="Century Gothic" w:hAnsi="Century Gothic" w:cstheme="minorHAnsi"/>
          <w:noProof/>
          <w:sz w:val="20"/>
          <w:szCs w:val="20"/>
          <w:lang w:eastAsia="es-MX"/>
        </w:rPr>
        <mc:AlternateContent>
          <mc:Choice Requires="wps">
            <w:drawing>
              <wp:anchor distT="0" distB="0" distL="114300" distR="114300" simplePos="0" relativeHeight="251659264" behindDoc="0" locked="0" layoutInCell="1" allowOverlap="1" wp14:anchorId="43BDCCBB" wp14:editId="6363F268">
                <wp:simplePos x="0" y="0"/>
                <wp:positionH relativeFrom="column">
                  <wp:posOffset>-19050</wp:posOffset>
                </wp:positionH>
                <wp:positionV relativeFrom="paragraph">
                  <wp:posOffset>31750</wp:posOffset>
                </wp:positionV>
                <wp:extent cx="238125" cy="171450"/>
                <wp:effectExtent l="0" t="0" r="28575" b="19050"/>
                <wp:wrapNone/>
                <wp:docPr id="9" name="Rectángulo 1"/>
                <wp:cNvGraphicFramePr/>
                <a:graphic xmlns:a="http://schemas.openxmlformats.org/drawingml/2006/main">
                  <a:graphicData uri="http://schemas.microsoft.com/office/word/2010/wordprocessingShape">
                    <wps:wsp>
                      <wps:cNvSpPr/>
                      <wps:spPr>
                        <a:xfrm>
                          <a:off x="0" y="0"/>
                          <a:ext cx="238125" cy="171450"/>
                        </a:xfrm>
                        <a:prstGeom prst="rect">
                          <a:avLst/>
                        </a:prstGeom>
                        <a:solidFill>
                          <a:sysClr val="window" lastClr="FFFFFF"/>
                        </a:solidFill>
                        <a:ln w="25400" cap="flat" cmpd="sng" algn="ctr">
                          <a:solidFill>
                            <a:srgbClr val="F79646"/>
                          </a:solidFill>
                          <a:prstDash val="solid"/>
                        </a:ln>
                        <a:effectLst/>
                      </wps:spPr>
                      <wps:txbx>
                        <w:txbxContent>
                          <w:p w:rsidR="003F28D7" w:rsidRDefault="003F28D7" w:rsidP="003F28D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BDCCBB" id="Rectángulo 1" o:spid="_x0000_s1026" style="position:absolute;left:0;text-align:left;margin-left:-1.5pt;margin-top:2.5pt;width:18.7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" fillcolor="window" strokecolor="#f79646" strokeweight="2pt">
                <v:textbox>
                  <w:txbxContent>
                    <w:p w:rsidR="003F28D7" w:rsidRDefault="003F28D7" w:rsidP="003F28D7">
                      <w:pPr>
                        <w:jc w:val="center"/>
                      </w:pPr>
                    </w:p>
                  </w:txbxContent>
                </v:textbox>
              </v:rect>
            </w:pict>
          </mc:Fallback>
        </mc:AlternateContent>
      </w:r>
      <w:r w:rsidRPr="00A56DB2">
        <w:rPr>
          <w:rFonts w:ascii="Century Gothic" w:hAnsi="Century Gothic"/>
          <w:sz w:val="20"/>
          <w:szCs w:val="20"/>
        </w:rPr>
        <w:t xml:space="preserve">         </w:t>
      </w:r>
      <w:r w:rsidRPr="00A56DB2">
        <w:rPr>
          <w:rFonts w:asciiTheme="minorHAnsi" w:hAnsiTheme="minorHAnsi" w:cstheme="minorBidi"/>
          <w:color w:val="auto"/>
          <w:sz w:val="20"/>
          <w:szCs w:val="20"/>
        </w:rPr>
        <w:t>Consiento que me sea remitida información en el tema a mi correo electrónico.</w:t>
      </w:r>
    </w:p>
    <w:p w:rsidR="003F28D7" w:rsidRPr="00A56DB2" w:rsidRDefault="003F28D7" w:rsidP="003F28D7">
      <w:pPr>
        <w:jc w:val="both"/>
        <w:rPr>
          <w:sz w:val="20"/>
          <w:szCs w:val="20"/>
        </w:rPr>
      </w:pPr>
    </w:p>
    <w:p w:rsidR="003F28D7" w:rsidRPr="00A56DB2" w:rsidRDefault="003F28D7" w:rsidP="003F28D7">
      <w:pPr>
        <w:jc w:val="both"/>
        <w:rPr>
          <w:sz w:val="20"/>
          <w:szCs w:val="20"/>
        </w:rPr>
      </w:pPr>
      <w:r w:rsidRPr="00A56DB2">
        <w:rPr>
          <w:sz w:val="20"/>
          <w:szCs w:val="20"/>
        </w:rPr>
        <w:t xml:space="preserve">Asimismo, le informamos que sus datos personales de registro de Becas Externas, serán compartidos con la  Coordinación Nacional de Becas para la Educación Superior (CNBES), como requisito solicitado para el Registro de participación de beca externa por dicha instancia, para continuar con el proceso al cual se está registrando. </w:t>
      </w:r>
    </w:p>
    <w:p w:rsidR="003F28D7" w:rsidRPr="00A56DB2" w:rsidRDefault="003F28D7" w:rsidP="003F28D7">
      <w:pPr>
        <w:jc w:val="both"/>
        <w:rPr>
          <w:sz w:val="20"/>
          <w:szCs w:val="20"/>
        </w:rPr>
      </w:pPr>
      <w:r w:rsidRPr="00A56DB2">
        <w:rPr>
          <w:sz w:val="20"/>
          <w:szCs w:val="20"/>
        </w:rPr>
        <w:t>De conformidad a lo establecido en el proceso de registro de beca interna y externa, se harán públicos los nombres de los beneficiados en cada convocatoria, en los medios masivos de comunicación y en los medios de comunicación y difusión institucional.</w:t>
      </w:r>
    </w:p>
    <w:p w:rsidR="003F28D7" w:rsidRPr="00A56DB2" w:rsidRDefault="003F28D7" w:rsidP="003F28D7">
      <w:pPr>
        <w:pStyle w:val="Default"/>
        <w:jc w:val="both"/>
        <w:rPr>
          <w:rFonts w:asciiTheme="minorHAnsi" w:hAnsiTheme="minorHAnsi" w:cstheme="minorBidi"/>
          <w:color w:val="auto"/>
          <w:sz w:val="20"/>
          <w:szCs w:val="20"/>
        </w:rPr>
      </w:pPr>
      <w:r w:rsidRPr="00A56DB2">
        <w:rPr>
          <w:rFonts w:asciiTheme="minorHAnsi" w:hAnsiTheme="minorHAnsi" w:cstheme="minorBidi"/>
          <w:color w:val="auto"/>
          <w:sz w:val="20"/>
          <w:szCs w:val="20"/>
        </w:rPr>
        <w:t>Se realizarán transferencias entre responsables, en el ejercicio de facultades propias, compatibles y análogas con la finalidad de generar estadísticas correspondientes.</w:t>
      </w:r>
    </w:p>
    <w:p w:rsidR="003F28D7" w:rsidRPr="00A56DB2" w:rsidRDefault="003F28D7" w:rsidP="003F28D7">
      <w:pPr>
        <w:pStyle w:val="Default"/>
        <w:jc w:val="both"/>
        <w:rPr>
          <w:rFonts w:asciiTheme="minorHAnsi" w:hAnsiTheme="minorHAnsi" w:cstheme="minorBidi"/>
          <w:color w:val="auto"/>
          <w:sz w:val="20"/>
          <w:szCs w:val="20"/>
        </w:rPr>
      </w:pPr>
      <w:r w:rsidRPr="00A56DB2">
        <w:rPr>
          <w:rFonts w:asciiTheme="minorHAnsi" w:hAnsiTheme="minorHAnsi" w:cstheme="minorBidi"/>
          <w:color w:val="auto"/>
          <w:sz w:val="20"/>
          <w:szCs w:val="20"/>
        </w:rPr>
        <w:t xml:space="preserve">  </w:t>
      </w:r>
    </w:p>
    <w:p w:rsidR="003F28D7" w:rsidRPr="00A56DB2" w:rsidRDefault="003F28D7" w:rsidP="003F28D7">
      <w:pPr>
        <w:jc w:val="both"/>
        <w:rPr>
          <w:sz w:val="20"/>
          <w:szCs w:val="20"/>
        </w:rPr>
      </w:pPr>
      <w:r w:rsidRPr="00A56DB2">
        <w:rPr>
          <w:sz w:val="20"/>
          <w:szCs w:val="20"/>
        </w:rPr>
        <w:t>Se  informa  que  no  se  realizarán  transferencias adicionales de  datos  personales,  salvo  aquéllas  que  sean necesarias  para  atender  requerimientos  de información  de  una  autoridad  competente,  que  estén debidamente fundados y motivados.</w:t>
      </w:r>
    </w:p>
    <w:p w:rsidR="003F28D7" w:rsidRPr="00A56DB2" w:rsidRDefault="003F28D7" w:rsidP="003F28D7">
      <w:pPr>
        <w:jc w:val="both"/>
        <w:rPr>
          <w:sz w:val="20"/>
          <w:szCs w:val="20"/>
        </w:rPr>
      </w:pPr>
      <w:r w:rsidRPr="00A56DB2">
        <w:rPr>
          <w:sz w:val="20"/>
          <w:szCs w:val="20"/>
        </w:rPr>
        <w:t xml:space="preserve">Para mayor detalle consulte, nuestro Aviso de Privacidad Integral en: </w:t>
      </w:r>
      <w:hyperlink r:id="rId6" w:history="1">
        <w:r w:rsidRPr="00201902">
          <w:rPr>
            <w:rStyle w:val="Hipervnculo"/>
            <w:sz w:val="20"/>
            <w:szCs w:val="20"/>
          </w:rPr>
          <w:t>www.utcancun.edu.mx</w:t>
        </w:r>
      </w:hyperlink>
      <w:r>
        <w:rPr>
          <w:sz w:val="20"/>
          <w:szCs w:val="20"/>
        </w:rPr>
        <w:t xml:space="preserve"> </w:t>
      </w:r>
      <w:bookmarkStart w:id="0" w:name="_GoBack"/>
      <w:bookmarkEnd w:id="0"/>
      <w:r w:rsidRPr="00A56DB2">
        <w:rPr>
          <w:sz w:val="20"/>
          <w:szCs w:val="20"/>
        </w:rPr>
        <w:t xml:space="preserve"> en la sección “Avisos de Privacidad”.</w:t>
      </w:r>
    </w:p>
    <w:p w:rsidR="003F28D7" w:rsidRPr="00A56DB2" w:rsidRDefault="003F28D7" w:rsidP="003F28D7">
      <w:pPr>
        <w:jc w:val="both"/>
        <w:rPr>
          <w:sz w:val="20"/>
          <w:szCs w:val="20"/>
        </w:rPr>
      </w:pPr>
    </w:p>
    <w:p w:rsidR="003F28D7" w:rsidRDefault="003F28D7" w:rsidP="003F28D7">
      <w:pPr>
        <w:jc w:val="center"/>
      </w:pPr>
      <w:r w:rsidRPr="00A56DB2">
        <w:rPr>
          <w:b/>
          <w:sz w:val="20"/>
          <w:szCs w:val="20"/>
        </w:rPr>
        <w:t>Fecha de actualización:</w:t>
      </w:r>
      <w:r>
        <w:rPr>
          <w:b/>
          <w:sz w:val="20"/>
          <w:szCs w:val="20"/>
        </w:rPr>
        <w:t xml:space="preserve"> </w:t>
      </w:r>
      <w:r>
        <w:rPr>
          <w:b/>
          <w:sz w:val="20"/>
          <w:szCs w:val="20"/>
        </w:rPr>
        <w:t>30 de junio 2021</w:t>
      </w:r>
    </w:p>
    <w:p w:rsidR="00420F4E" w:rsidRPr="003F28D7" w:rsidRDefault="00420F4E" w:rsidP="003F28D7"/>
    <w:sectPr w:rsidR="00420F4E" w:rsidRPr="003F28D7" w:rsidSect="00AA2F22">
      <w:headerReference w:type="default" r:id="rId7"/>
      <w:footerReference w:type="default" r:id="rId8"/>
      <w:pgSz w:w="12240" w:h="15840"/>
      <w:pgMar w:top="2369" w:right="1892" w:bottom="1134" w:left="1701" w:header="708" w:footer="16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5283" w:rsidRDefault="00375283" w:rsidP="002F6D54">
      <w:pPr>
        <w:spacing w:after="0" w:line="240" w:lineRule="auto"/>
      </w:pPr>
      <w:r>
        <w:separator/>
      </w:r>
    </w:p>
  </w:endnote>
  <w:endnote w:type="continuationSeparator" w:id="0">
    <w:p w:rsidR="00375283" w:rsidRDefault="00375283"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76A" w:rsidRPr="00581455" w:rsidRDefault="00C3776A" w:rsidP="00581455">
    <w:pPr>
      <w:pStyle w:val="Piedepgina"/>
    </w:pPr>
    <w:r>
      <w:rPr>
        <w:noProof/>
        <w:lang w:eastAsia="es-MX"/>
      </w:rPr>
      <w:drawing>
        <wp:anchor distT="0" distB="0" distL="114300" distR="114300" simplePos="0" relativeHeight="251659264" behindDoc="1" locked="0" layoutInCell="1" allowOverlap="1" wp14:anchorId="471A996F" wp14:editId="627CFFEE">
          <wp:simplePos x="0" y="0"/>
          <wp:positionH relativeFrom="column">
            <wp:posOffset>-1080135</wp:posOffset>
          </wp:positionH>
          <wp:positionV relativeFrom="margin">
            <wp:posOffset>7547088</wp:posOffset>
          </wp:positionV>
          <wp:extent cx="5775767" cy="1004643"/>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4.png"/>
                  <pic:cNvPicPr/>
                </pic:nvPicPr>
                <pic:blipFill rotWithShape="1">
                  <a:blip r:embed="rId1" cstate="print">
                    <a:extLst>
                      <a:ext uri="{28A0092B-C50C-407E-A947-70E740481C1C}">
                        <a14:useLocalDpi xmlns:a14="http://schemas.microsoft.com/office/drawing/2010/main" val="0"/>
                      </a:ext>
                    </a:extLst>
                  </a:blip>
                  <a:srcRect t="66839" r="25633"/>
                  <a:stretch/>
                </pic:blipFill>
                <pic:spPr bwMode="auto">
                  <a:xfrm>
                    <a:off x="0" y="0"/>
                    <a:ext cx="5775348"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61312" behindDoc="1" locked="0" layoutInCell="1" allowOverlap="1" wp14:anchorId="680B51F3" wp14:editId="1553B384">
          <wp:simplePos x="0" y="0"/>
          <wp:positionH relativeFrom="column">
            <wp:posOffset>5240554</wp:posOffset>
          </wp:positionH>
          <wp:positionV relativeFrom="paragraph">
            <wp:posOffset>-1795804</wp:posOffset>
          </wp:positionV>
          <wp:extent cx="1446530" cy="3032760"/>
          <wp:effectExtent l="0" t="0" r="0" b="0"/>
          <wp:wrapNone/>
          <wp:docPr id="3" name="Imagen 3" descr="C:\Users\Daniela Olvera\Documents\bitacoras\2021\04 Abril\DPD  Hoja Membretada\Hoja Membretada-2021_campañas-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niela Olvera\Documents\bitacoras\2021\04 Abril\DPD  Hoja Membretada\Hoja Membretada-2021_campañas-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6530" cy="303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5283" w:rsidRDefault="00375283" w:rsidP="002F6D54">
      <w:pPr>
        <w:spacing w:after="0" w:line="240" w:lineRule="auto"/>
      </w:pPr>
      <w:r>
        <w:separator/>
      </w:r>
    </w:p>
  </w:footnote>
  <w:footnote w:type="continuationSeparator" w:id="0">
    <w:p w:rsidR="00375283" w:rsidRDefault="00375283" w:rsidP="002F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776A" w:rsidRDefault="00C3776A">
    <w:pPr>
      <w:pStyle w:val="Encabezado"/>
    </w:pPr>
    <w:r>
      <w:rPr>
        <w:noProof/>
        <w:lang w:eastAsia="es-MX"/>
      </w:rPr>
      <w:drawing>
        <wp:anchor distT="0" distB="0" distL="114300" distR="114300" simplePos="0" relativeHeight="251660288" behindDoc="1" locked="0" layoutInCell="1" allowOverlap="1" wp14:anchorId="6D089949" wp14:editId="7DED838C">
          <wp:simplePos x="0" y="0"/>
          <wp:positionH relativeFrom="margin">
            <wp:posOffset>-1099820</wp:posOffset>
          </wp:positionH>
          <wp:positionV relativeFrom="paragraph">
            <wp:posOffset>-438150</wp:posOffset>
          </wp:positionV>
          <wp:extent cx="7811770" cy="1396365"/>
          <wp:effectExtent l="0" t="0" r="0" b="0"/>
          <wp:wrapNone/>
          <wp:docPr id="1" name="Imagen 1" descr="C:\Users\Daniela Olvera\Documents\bitacoras\2021\01 Enero\DPD Hoja Membretada\Hoja Membretada-202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a Olvera\Documents\bitacoras\2021\01 Enero\DPD Hoja Membretada\Hoja Membretada-2021-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1770" cy="13963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8240" behindDoc="1" locked="0" layoutInCell="1" allowOverlap="1" wp14:anchorId="192048B7" wp14:editId="06924BC8">
          <wp:simplePos x="0" y="0"/>
          <wp:positionH relativeFrom="margin">
            <wp:posOffset>-1080134</wp:posOffset>
          </wp:positionH>
          <wp:positionV relativeFrom="paragraph">
            <wp:posOffset>-438005</wp:posOffset>
          </wp:positionV>
          <wp:extent cx="7769558" cy="138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2018-03.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69558" cy="1389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F26DE"/>
    <w:rsid w:val="000F3143"/>
    <w:rsid w:val="0014695A"/>
    <w:rsid w:val="001B4B71"/>
    <w:rsid w:val="0027102C"/>
    <w:rsid w:val="002B468B"/>
    <w:rsid w:val="002F5359"/>
    <w:rsid w:val="002F6D54"/>
    <w:rsid w:val="00333E1B"/>
    <w:rsid w:val="00354724"/>
    <w:rsid w:val="00375283"/>
    <w:rsid w:val="003A0992"/>
    <w:rsid w:val="003F28D7"/>
    <w:rsid w:val="00420F4E"/>
    <w:rsid w:val="00477B4C"/>
    <w:rsid w:val="004A7931"/>
    <w:rsid w:val="004F09CE"/>
    <w:rsid w:val="00541141"/>
    <w:rsid w:val="00545303"/>
    <w:rsid w:val="00570A4D"/>
    <w:rsid w:val="00581455"/>
    <w:rsid w:val="006664C0"/>
    <w:rsid w:val="00716EA0"/>
    <w:rsid w:val="0072109F"/>
    <w:rsid w:val="00745205"/>
    <w:rsid w:val="00753432"/>
    <w:rsid w:val="00753B5D"/>
    <w:rsid w:val="007F6546"/>
    <w:rsid w:val="0083769A"/>
    <w:rsid w:val="008774CE"/>
    <w:rsid w:val="008C6E47"/>
    <w:rsid w:val="008D5DE3"/>
    <w:rsid w:val="00962348"/>
    <w:rsid w:val="009A04CD"/>
    <w:rsid w:val="009A4060"/>
    <w:rsid w:val="00AA2F22"/>
    <w:rsid w:val="00AC2D58"/>
    <w:rsid w:val="00B705BC"/>
    <w:rsid w:val="00B9402C"/>
    <w:rsid w:val="00BE3072"/>
    <w:rsid w:val="00BE4A3B"/>
    <w:rsid w:val="00C12C89"/>
    <w:rsid w:val="00C3776A"/>
    <w:rsid w:val="00D576E8"/>
    <w:rsid w:val="00D72E14"/>
    <w:rsid w:val="00D96D42"/>
    <w:rsid w:val="00DB3A4C"/>
    <w:rsid w:val="00DB3BAF"/>
    <w:rsid w:val="00E17950"/>
    <w:rsid w:val="00E23442"/>
    <w:rsid w:val="00E35FF2"/>
    <w:rsid w:val="00E847C9"/>
    <w:rsid w:val="00E87F53"/>
    <w:rsid w:val="00EF77CD"/>
    <w:rsid w:val="00F70960"/>
    <w:rsid w:val="00F87343"/>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AD149A-1D03-4AD8-A25A-97C883B3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customStyle="1" w:styleId="Default">
    <w:name w:val="Default"/>
    <w:rsid w:val="008D5DE3"/>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8D5D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cancun.edu.m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2163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IVETTE ARELLY NAAL UC</cp:lastModifiedBy>
  <cp:revision>2</cp:revision>
  <dcterms:created xsi:type="dcterms:W3CDTF">2021-06-30T20:32:00Z</dcterms:created>
  <dcterms:modified xsi:type="dcterms:W3CDTF">2021-06-30T20:32:00Z</dcterms:modified>
</cp:coreProperties>
</file>