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E6" w:rsidRPr="00A924E6" w:rsidRDefault="00A924E6" w:rsidP="00A924E6">
      <w:pPr>
        <w:spacing w:after="0"/>
        <w:jc w:val="center"/>
        <w:rPr>
          <w:b/>
        </w:rPr>
      </w:pPr>
      <w:r w:rsidRPr="00A924E6">
        <w:rPr>
          <w:b/>
        </w:rPr>
        <w:t xml:space="preserve">AVISO DE PRIVACIDAD INTEGRAL DE </w:t>
      </w:r>
    </w:p>
    <w:p w:rsidR="00A924E6" w:rsidRPr="00A924E6" w:rsidRDefault="00A924E6" w:rsidP="00A924E6">
      <w:pPr>
        <w:autoSpaceDE w:val="0"/>
        <w:autoSpaceDN w:val="0"/>
        <w:adjustRightInd w:val="0"/>
        <w:spacing w:after="0" w:line="240" w:lineRule="auto"/>
        <w:jc w:val="center"/>
        <w:rPr>
          <w:b/>
          <w:sz w:val="28"/>
          <w:szCs w:val="28"/>
        </w:rPr>
      </w:pPr>
      <w:r w:rsidRPr="00A924E6">
        <w:rPr>
          <w:b/>
          <w:sz w:val="28"/>
          <w:szCs w:val="28"/>
        </w:rPr>
        <w:softHyphen/>
      </w:r>
      <w:r w:rsidRPr="00A924E6">
        <w:rPr>
          <w:b/>
          <w:sz w:val="28"/>
          <w:szCs w:val="28"/>
        </w:rPr>
        <w:softHyphen/>
      </w:r>
      <w:r w:rsidRPr="00A924E6">
        <w:rPr>
          <w:b/>
          <w:sz w:val="28"/>
          <w:szCs w:val="28"/>
        </w:rPr>
        <w:softHyphen/>
      </w:r>
      <w:r w:rsidRPr="00A924E6">
        <w:rPr>
          <w:b/>
          <w:sz w:val="28"/>
          <w:szCs w:val="28"/>
        </w:rPr>
        <w:softHyphen/>
      </w:r>
      <w:r w:rsidRPr="00A924E6">
        <w:rPr>
          <w:b/>
          <w:sz w:val="28"/>
          <w:szCs w:val="28"/>
        </w:rPr>
        <w:softHyphen/>
      </w:r>
      <w:r w:rsidRPr="00A924E6">
        <w:rPr>
          <w:b/>
          <w:sz w:val="28"/>
          <w:szCs w:val="28"/>
        </w:rPr>
        <w:softHyphen/>
      </w:r>
      <w:r w:rsidRPr="00A924E6">
        <w:rPr>
          <w:b/>
          <w:sz w:val="28"/>
          <w:szCs w:val="28"/>
        </w:rPr>
        <w:softHyphen/>
      </w:r>
      <w:r w:rsidRPr="00A924E6">
        <w:rPr>
          <w:b/>
          <w:sz w:val="28"/>
          <w:szCs w:val="28"/>
        </w:rPr>
        <w:softHyphen/>
      </w:r>
      <w:r w:rsidRPr="00A924E6">
        <w:rPr>
          <w:b/>
          <w:sz w:val="28"/>
          <w:szCs w:val="28"/>
        </w:rPr>
        <w:softHyphen/>
      </w:r>
      <w:r w:rsidRPr="00A924E6">
        <w:rPr>
          <w:b/>
          <w:sz w:val="28"/>
          <w:szCs w:val="28"/>
        </w:rPr>
        <w:softHyphen/>
      </w:r>
      <w:r w:rsidRPr="00A924E6">
        <w:rPr>
          <w:b/>
          <w:sz w:val="28"/>
          <w:szCs w:val="28"/>
        </w:rPr>
        <w:softHyphen/>
      </w:r>
      <w:r w:rsidRPr="00A924E6">
        <w:rPr>
          <w:b/>
          <w:sz w:val="28"/>
          <w:szCs w:val="28"/>
        </w:rPr>
        <w:softHyphen/>
      </w:r>
      <w:r w:rsidRPr="00A924E6">
        <w:rPr>
          <w:b/>
          <w:sz w:val="28"/>
          <w:szCs w:val="28"/>
        </w:rPr>
        <w:softHyphen/>
      </w:r>
      <w:r w:rsidRPr="00A924E6">
        <w:rPr>
          <w:b/>
          <w:sz w:val="28"/>
          <w:szCs w:val="28"/>
        </w:rPr>
        <w:softHyphen/>
      </w:r>
      <w:r w:rsidRPr="00A924E6">
        <w:rPr>
          <w:b/>
          <w:sz w:val="28"/>
          <w:szCs w:val="28"/>
        </w:rPr>
        <w:softHyphen/>
      </w:r>
      <w:r w:rsidRPr="00A924E6">
        <w:rPr>
          <w:b/>
          <w:sz w:val="28"/>
          <w:szCs w:val="28"/>
        </w:rPr>
        <w:softHyphen/>
        <w:t>CONTRATACIÓN DE EMPRESAS PARA LA ADQUISICIÓN DE BIENES Y SERVICIOS</w:t>
      </w:r>
    </w:p>
    <w:p w:rsidR="00A924E6" w:rsidRPr="00A924E6" w:rsidRDefault="00A924E6" w:rsidP="00A924E6">
      <w:pPr>
        <w:autoSpaceDE w:val="0"/>
        <w:autoSpaceDN w:val="0"/>
        <w:adjustRightInd w:val="0"/>
        <w:spacing w:after="0" w:line="360" w:lineRule="auto"/>
        <w:jc w:val="both"/>
        <w:rPr>
          <w:b/>
        </w:rPr>
      </w:pPr>
    </w:p>
    <w:p w:rsidR="00A924E6" w:rsidRPr="00A924E6" w:rsidRDefault="00A924E6" w:rsidP="00A924E6">
      <w:pPr>
        <w:spacing w:after="0"/>
        <w:jc w:val="both"/>
      </w:pPr>
      <w:r w:rsidRPr="00A924E6">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A924E6" w:rsidRPr="00A924E6" w:rsidRDefault="00A924E6" w:rsidP="00A924E6">
      <w:pPr>
        <w:spacing w:after="0" w:line="360" w:lineRule="auto"/>
        <w:jc w:val="center"/>
        <w:rPr>
          <w:b/>
        </w:rPr>
      </w:pPr>
      <w:r w:rsidRPr="00A924E6">
        <w:rPr>
          <w:b/>
        </w:rPr>
        <w:t>AVISO DE PRIVACIDAD</w:t>
      </w:r>
    </w:p>
    <w:p w:rsidR="00A924E6" w:rsidRPr="00A924E6" w:rsidRDefault="00A924E6" w:rsidP="00A924E6">
      <w:pPr>
        <w:spacing w:after="0"/>
        <w:jc w:val="both"/>
      </w:pPr>
      <w:r w:rsidRPr="00A924E6">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A924E6" w:rsidRPr="00A924E6" w:rsidRDefault="00A924E6" w:rsidP="00A924E6">
      <w:pPr>
        <w:jc w:val="both"/>
      </w:pPr>
    </w:p>
    <w:p w:rsidR="00A924E6" w:rsidRPr="00A924E6" w:rsidRDefault="00A924E6" w:rsidP="00A924E6">
      <w:pPr>
        <w:jc w:val="both"/>
      </w:pPr>
      <w:r w:rsidRPr="00A924E6">
        <w:t xml:space="preserve"> </w:t>
      </w:r>
      <w:r w:rsidRPr="00A924E6">
        <w:rPr>
          <w:b/>
        </w:rPr>
        <w:t>¿Qué datos personales se recaban y para qué finalidad?</w:t>
      </w:r>
      <w:r w:rsidRPr="00A924E6">
        <w:t xml:space="preserve"> </w:t>
      </w:r>
    </w:p>
    <w:p w:rsidR="00A924E6" w:rsidRPr="00A924E6" w:rsidRDefault="00A924E6" w:rsidP="00A924E6">
      <w:pPr>
        <w:autoSpaceDE w:val="0"/>
        <w:autoSpaceDN w:val="0"/>
        <w:adjustRightInd w:val="0"/>
        <w:spacing w:after="0"/>
        <w:jc w:val="both"/>
      </w:pPr>
      <w:r w:rsidRPr="00A924E6">
        <w:t xml:space="preserve"> Los datos personales que recabaremos los utilizaremos para las siguientes finalidades: </w:t>
      </w:r>
    </w:p>
    <w:p w:rsidR="00A924E6" w:rsidRPr="00A924E6" w:rsidRDefault="00A924E6" w:rsidP="00A924E6">
      <w:pPr>
        <w:autoSpaceDE w:val="0"/>
        <w:autoSpaceDN w:val="0"/>
        <w:adjustRightInd w:val="0"/>
        <w:spacing w:after="33"/>
        <w:jc w:val="both"/>
      </w:pPr>
      <w:r w:rsidRPr="00A924E6">
        <w:t>1.- Cumplir con lo establecido en las adquisiciones del proceso de Adjudicación Directa el cual se presenta información a través de:</w:t>
      </w:r>
    </w:p>
    <w:p w:rsidR="00A924E6" w:rsidRPr="00A924E6" w:rsidRDefault="00A924E6" w:rsidP="00A924E6">
      <w:pPr>
        <w:autoSpaceDE w:val="0"/>
        <w:autoSpaceDN w:val="0"/>
        <w:adjustRightInd w:val="0"/>
        <w:spacing w:after="33"/>
        <w:jc w:val="both"/>
      </w:pPr>
      <w:r w:rsidRPr="00A924E6">
        <w:t>a) A través de las cotizaciones que emite la empresa.</w:t>
      </w:r>
    </w:p>
    <w:p w:rsidR="00A924E6" w:rsidRPr="00A924E6" w:rsidRDefault="00A924E6" w:rsidP="00A924E6">
      <w:pPr>
        <w:autoSpaceDE w:val="0"/>
        <w:autoSpaceDN w:val="0"/>
        <w:adjustRightInd w:val="0"/>
        <w:spacing w:after="33"/>
        <w:jc w:val="both"/>
      </w:pPr>
      <w:r w:rsidRPr="00A924E6">
        <w:t xml:space="preserve">b) Información de datos de correo electrónico. </w:t>
      </w:r>
    </w:p>
    <w:p w:rsidR="00A924E6" w:rsidRPr="00A924E6" w:rsidRDefault="00A924E6" w:rsidP="00A924E6">
      <w:pPr>
        <w:autoSpaceDE w:val="0"/>
        <w:autoSpaceDN w:val="0"/>
        <w:adjustRightInd w:val="0"/>
        <w:spacing w:after="33"/>
        <w:jc w:val="both"/>
      </w:pPr>
      <w:r w:rsidRPr="00A924E6">
        <w:t>c) Emisión de orden de compra.</w:t>
      </w:r>
    </w:p>
    <w:p w:rsidR="00A924E6" w:rsidRPr="00A924E6" w:rsidRDefault="00A924E6" w:rsidP="00A924E6">
      <w:pPr>
        <w:autoSpaceDE w:val="0"/>
        <w:autoSpaceDN w:val="0"/>
        <w:adjustRightInd w:val="0"/>
        <w:spacing w:after="33"/>
        <w:jc w:val="both"/>
      </w:pPr>
      <w:r w:rsidRPr="00A924E6">
        <w:t>d) Datos de transferencia electrónica y factura.</w:t>
      </w:r>
    </w:p>
    <w:p w:rsidR="00A924E6" w:rsidRPr="00A924E6" w:rsidRDefault="00A924E6" w:rsidP="00A924E6">
      <w:pPr>
        <w:autoSpaceDE w:val="0"/>
        <w:autoSpaceDN w:val="0"/>
        <w:adjustRightInd w:val="0"/>
        <w:spacing w:after="33"/>
        <w:jc w:val="both"/>
      </w:pPr>
      <w:r w:rsidRPr="00A924E6">
        <w:t xml:space="preserve">e) Formato de formalización o contrato según sea el caso. </w:t>
      </w:r>
    </w:p>
    <w:p w:rsidR="00A924E6" w:rsidRPr="00A924E6" w:rsidRDefault="00A924E6" w:rsidP="00A924E6">
      <w:pPr>
        <w:autoSpaceDE w:val="0"/>
        <w:autoSpaceDN w:val="0"/>
        <w:adjustRightInd w:val="0"/>
        <w:spacing w:after="33"/>
        <w:jc w:val="both"/>
      </w:pPr>
      <w:r w:rsidRPr="00A924E6">
        <w:t>2.- Cumplir con lo establecido en las adquisiciones del proceso de Invitación restringida a tres proveedores y de Licitación Pública a través de la convocatoria y las bases del concurso en los diferentes actos del proceso, los cuales se presenta información a través de:</w:t>
      </w:r>
    </w:p>
    <w:p w:rsidR="00A924E6" w:rsidRPr="00A924E6" w:rsidRDefault="00A924E6" w:rsidP="00A924E6">
      <w:pPr>
        <w:autoSpaceDE w:val="0"/>
        <w:autoSpaceDN w:val="0"/>
        <w:adjustRightInd w:val="0"/>
        <w:spacing w:after="33"/>
        <w:jc w:val="both"/>
      </w:pPr>
      <w:r w:rsidRPr="00A924E6">
        <w:t xml:space="preserve">a) Registro de participantes del concurso. </w:t>
      </w:r>
    </w:p>
    <w:p w:rsidR="00A924E6" w:rsidRPr="00A924E6" w:rsidRDefault="00A924E6" w:rsidP="00A924E6">
      <w:pPr>
        <w:autoSpaceDE w:val="0"/>
        <w:autoSpaceDN w:val="0"/>
        <w:adjustRightInd w:val="0"/>
        <w:spacing w:after="33"/>
        <w:jc w:val="both"/>
      </w:pPr>
      <w:r w:rsidRPr="00A924E6">
        <w:t xml:space="preserve">b) Documentación técnica, legal y administrativa dentro de su propuesta de oferta técnica. </w:t>
      </w:r>
    </w:p>
    <w:p w:rsidR="00A924E6" w:rsidRPr="00A924E6" w:rsidRDefault="00A924E6" w:rsidP="00A924E6">
      <w:pPr>
        <w:autoSpaceDE w:val="0"/>
        <w:autoSpaceDN w:val="0"/>
        <w:adjustRightInd w:val="0"/>
        <w:spacing w:after="33"/>
        <w:jc w:val="both"/>
      </w:pPr>
      <w:r w:rsidRPr="00A924E6">
        <w:t>c) Documentación económica dentro de su propuesta de oferta económica.</w:t>
      </w:r>
    </w:p>
    <w:p w:rsidR="00A924E6" w:rsidRPr="00A924E6" w:rsidRDefault="00A924E6" w:rsidP="00A924E6">
      <w:pPr>
        <w:autoSpaceDE w:val="0"/>
        <w:autoSpaceDN w:val="0"/>
        <w:adjustRightInd w:val="0"/>
        <w:spacing w:after="33"/>
        <w:jc w:val="both"/>
      </w:pPr>
      <w:r w:rsidRPr="00A924E6">
        <w:t xml:space="preserve">d) Actas de los eventos de junta de aclaraciones, apertura técnica, económica y fallo. </w:t>
      </w:r>
    </w:p>
    <w:p w:rsidR="00A924E6" w:rsidRPr="00A924E6" w:rsidRDefault="00A924E6" w:rsidP="00A924E6">
      <w:pPr>
        <w:autoSpaceDE w:val="0"/>
        <w:autoSpaceDN w:val="0"/>
        <w:adjustRightInd w:val="0"/>
        <w:spacing w:after="33"/>
        <w:jc w:val="both"/>
      </w:pPr>
      <w:r w:rsidRPr="00A924E6">
        <w:lastRenderedPageBreak/>
        <w:t xml:space="preserve">e) Publicar en la página de la Universidad y en el sistema de contrataciones gubernamentales Compranet las actas de los eventos con los nombres de los participantes y el nombre de los ganadores del concurso. </w:t>
      </w:r>
    </w:p>
    <w:p w:rsidR="00A924E6" w:rsidRPr="00A924E6" w:rsidRDefault="00A924E6" w:rsidP="00A924E6">
      <w:pPr>
        <w:autoSpaceDE w:val="0"/>
        <w:autoSpaceDN w:val="0"/>
        <w:adjustRightInd w:val="0"/>
        <w:spacing w:after="33"/>
        <w:jc w:val="both"/>
      </w:pPr>
      <w:r w:rsidRPr="00A924E6">
        <w:t>f) Publicar en la página de la Universidad y en el sistema de contrataciones gubernamentales Compranet el contrato de la empresa ganadora con sus datos fiscales y económicos.</w:t>
      </w:r>
    </w:p>
    <w:p w:rsidR="00A924E6" w:rsidRPr="00A924E6" w:rsidRDefault="00A924E6" w:rsidP="00A924E6">
      <w:pPr>
        <w:autoSpaceDE w:val="0"/>
        <w:autoSpaceDN w:val="0"/>
        <w:adjustRightInd w:val="0"/>
        <w:spacing w:after="33"/>
        <w:jc w:val="both"/>
      </w:pPr>
      <w:r w:rsidRPr="00A924E6">
        <w:t xml:space="preserve">g) Emisión de orden de compra. </w:t>
      </w:r>
    </w:p>
    <w:p w:rsidR="00A924E6" w:rsidRPr="00A924E6" w:rsidRDefault="00A924E6" w:rsidP="00A924E6">
      <w:pPr>
        <w:autoSpaceDE w:val="0"/>
        <w:autoSpaceDN w:val="0"/>
        <w:adjustRightInd w:val="0"/>
        <w:spacing w:after="0"/>
        <w:jc w:val="both"/>
      </w:pPr>
      <w:r w:rsidRPr="00A924E6">
        <w:t>h) Datos de transferencia electrónica y factura.</w:t>
      </w:r>
    </w:p>
    <w:p w:rsidR="00A924E6" w:rsidRPr="00A924E6" w:rsidRDefault="00A924E6" w:rsidP="00A924E6">
      <w:pPr>
        <w:autoSpaceDE w:val="0"/>
        <w:autoSpaceDN w:val="0"/>
        <w:adjustRightInd w:val="0"/>
        <w:spacing w:after="0"/>
        <w:jc w:val="both"/>
      </w:pPr>
    </w:p>
    <w:p w:rsidR="00A924E6" w:rsidRPr="00A924E6" w:rsidRDefault="00A924E6" w:rsidP="00A924E6">
      <w:pPr>
        <w:autoSpaceDE w:val="0"/>
        <w:autoSpaceDN w:val="0"/>
        <w:adjustRightInd w:val="0"/>
        <w:spacing w:after="0"/>
        <w:jc w:val="both"/>
      </w:pPr>
      <w:r w:rsidRPr="00A924E6">
        <w:t>De conformidad con lo dispuesto en:</w:t>
      </w:r>
    </w:p>
    <w:p w:rsidR="00A924E6" w:rsidRPr="00A924E6" w:rsidRDefault="00A924E6" w:rsidP="00A924E6">
      <w:pPr>
        <w:numPr>
          <w:ilvl w:val="0"/>
          <w:numId w:val="4"/>
        </w:numPr>
        <w:autoSpaceDE w:val="0"/>
        <w:autoSpaceDN w:val="0"/>
        <w:adjustRightInd w:val="0"/>
        <w:spacing w:after="0"/>
        <w:ind w:left="284" w:hanging="284"/>
        <w:contextualSpacing/>
        <w:jc w:val="both"/>
        <w:rPr>
          <w:rFonts w:eastAsia="Times New Roman" w:cs="Arial"/>
          <w:color w:val="000000"/>
          <w:lang w:eastAsia="es-MX"/>
        </w:rPr>
      </w:pPr>
      <w:r w:rsidRPr="00A924E6">
        <w:rPr>
          <w:rFonts w:eastAsia="Times New Roman" w:cs="Arial"/>
          <w:color w:val="000000"/>
          <w:lang w:eastAsia="es-MX"/>
        </w:rPr>
        <w:t xml:space="preserve">Ley de Adquisiciones, Arrendamientos y Servicios del Sector Público. </w:t>
      </w:r>
    </w:p>
    <w:p w:rsidR="00A924E6" w:rsidRPr="00A924E6" w:rsidRDefault="00A924E6" w:rsidP="00A924E6">
      <w:pPr>
        <w:numPr>
          <w:ilvl w:val="0"/>
          <w:numId w:val="4"/>
        </w:numPr>
        <w:spacing w:after="0"/>
        <w:ind w:left="284" w:hanging="284"/>
        <w:jc w:val="both"/>
      </w:pPr>
      <w:r w:rsidRPr="00A924E6">
        <w:t>Reglamento de la Ley de Adquisiciones, Arrendamientos y Servicios del Sector Público.</w:t>
      </w:r>
    </w:p>
    <w:p w:rsidR="00A924E6" w:rsidRPr="00A924E6" w:rsidRDefault="00A924E6" w:rsidP="00A924E6">
      <w:pPr>
        <w:numPr>
          <w:ilvl w:val="0"/>
          <w:numId w:val="4"/>
        </w:numPr>
        <w:autoSpaceDE w:val="0"/>
        <w:autoSpaceDN w:val="0"/>
        <w:adjustRightInd w:val="0"/>
        <w:spacing w:after="0"/>
        <w:ind w:left="284" w:hanging="284"/>
        <w:contextualSpacing/>
        <w:jc w:val="both"/>
      </w:pPr>
      <w:r w:rsidRPr="00A924E6">
        <w:t>Ley de Adquisiciones, Arrendamientos y Prestación de Servicios Relacionados con Bienes Muebles del Estado de Quintana Roo.</w:t>
      </w:r>
    </w:p>
    <w:p w:rsidR="00A924E6" w:rsidRPr="00A924E6" w:rsidRDefault="00A924E6" w:rsidP="00A924E6">
      <w:pPr>
        <w:numPr>
          <w:ilvl w:val="0"/>
          <w:numId w:val="4"/>
        </w:numPr>
        <w:autoSpaceDE w:val="0"/>
        <w:autoSpaceDN w:val="0"/>
        <w:adjustRightInd w:val="0"/>
        <w:spacing w:after="0"/>
        <w:ind w:left="284" w:hanging="284"/>
        <w:contextualSpacing/>
        <w:jc w:val="both"/>
        <w:rPr>
          <w:rFonts w:eastAsia="Times New Roman" w:cs="Times New Roman"/>
          <w:color w:val="000000"/>
          <w:lang w:eastAsia="es-ES"/>
        </w:rPr>
      </w:pPr>
      <w:r w:rsidRPr="00A924E6">
        <w:rPr>
          <w:rFonts w:eastAsia="Times New Roman" w:cs="Times New Roman"/>
          <w:color w:val="000000"/>
          <w:lang w:eastAsia="es-ES"/>
        </w:rPr>
        <w:t xml:space="preserve">Ley de Obras Públicas y Servicios Relacionados con las mismas. </w:t>
      </w:r>
    </w:p>
    <w:p w:rsidR="00A924E6" w:rsidRPr="00A924E6" w:rsidRDefault="00A924E6" w:rsidP="00A924E6">
      <w:pPr>
        <w:numPr>
          <w:ilvl w:val="0"/>
          <w:numId w:val="4"/>
        </w:numPr>
        <w:autoSpaceDE w:val="0"/>
        <w:autoSpaceDN w:val="0"/>
        <w:adjustRightInd w:val="0"/>
        <w:spacing w:after="0"/>
        <w:ind w:left="284" w:hanging="284"/>
        <w:contextualSpacing/>
        <w:jc w:val="both"/>
        <w:rPr>
          <w:rFonts w:eastAsia="Times New Roman" w:cs="Times New Roman"/>
          <w:color w:val="000000"/>
          <w:lang w:eastAsia="es-ES"/>
        </w:rPr>
      </w:pPr>
      <w:r w:rsidRPr="00A924E6">
        <w:rPr>
          <w:rFonts w:eastAsia="Times New Roman" w:cs="Times New Roman"/>
          <w:color w:val="000000"/>
          <w:lang w:eastAsia="es-ES"/>
        </w:rPr>
        <w:t>Políticas, Bases, y Lineamientos en materia de Adquisiciones, Arrendamientos de Bienes Muebles y Servicios del comité de Adquisiciones de la Universidad Tecnológica de Cancún.</w:t>
      </w:r>
    </w:p>
    <w:p w:rsidR="00A924E6" w:rsidRPr="00A924E6" w:rsidRDefault="00A924E6" w:rsidP="00A924E6">
      <w:pPr>
        <w:numPr>
          <w:ilvl w:val="0"/>
          <w:numId w:val="4"/>
        </w:numPr>
        <w:autoSpaceDE w:val="0"/>
        <w:autoSpaceDN w:val="0"/>
        <w:adjustRightInd w:val="0"/>
        <w:spacing w:after="0"/>
        <w:ind w:left="284" w:hanging="284"/>
        <w:contextualSpacing/>
        <w:jc w:val="both"/>
        <w:rPr>
          <w:rFonts w:eastAsia="Times New Roman" w:cs="Arial"/>
          <w:color w:val="000000"/>
          <w:lang w:eastAsia="es-MX"/>
        </w:rPr>
      </w:pPr>
      <w:r w:rsidRPr="00A924E6">
        <w:t>Ley de Transparencia y Acceso a la Información Pública para el Estado de Quintana Roo.</w:t>
      </w:r>
    </w:p>
    <w:p w:rsidR="00A924E6" w:rsidRPr="00A924E6" w:rsidRDefault="00A924E6" w:rsidP="00A924E6">
      <w:pPr>
        <w:autoSpaceDE w:val="0"/>
        <w:autoSpaceDN w:val="0"/>
        <w:adjustRightInd w:val="0"/>
        <w:spacing w:after="0" w:line="360" w:lineRule="auto"/>
        <w:jc w:val="both"/>
      </w:pPr>
    </w:p>
    <w:p w:rsidR="00A924E6" w:rsidRPr="00A924E6" w:rsidRDefault="00A924E6" w:rsidP="00A924E6">
      <w:pPr>
        <w:autoSpaceDE w:val="0"/>
        <w:autoSpaceDN w:val="0"/>
        <w:adjustRightInd w:val="0"/>
        <w:spacing w:after="0" w:line="360" w:lineRule="auto"/>
        <w:jc w:val="both"/>
      </w:pPr>
      <w:r w:rsidRPr="00A924E6">
        <w:t xml:space="preserve">Para las finalidades anteriores, se solicitarán los siguientes datos personales: </w:t>
      </w:r>
    </w:p>
    <w:p w:rsidR="00A924E6" w:rsidRPr="00A924E6" w:rsidRDefault="00A924E6" w:rsidP="00A924E6">
      <w:pPr>
        <w:spacing w:after="0"/>
        <w:jc w:val="both"/>
      </w:pPr>
      <w:r w:rsidRPr="00A924E6">
        <w:t xml:space="preserve">Nombre completo del representante legal, identificación oficial, razón social de la persona física, RFC de la persona física, datos fiscales, alta de hacienda, dirección, teléfono, correo electrónico,  poder notarial, número de cuentas bancarias. </w:t>
      </w:r>
    </w:p>
    <w:p w:rsidR="00A924E6" w:rsidRPr="00A924E6" w:rsidRDefault="00A924E6" w:rsidP="00A924E6">
      <w:pPr>
        <w:spacing w:after="0"/>
        <w:jc w:val="both"/>
      </w:pPr>
    </w:p>
    <w:p w:rsidR="00A924E6" w:rsidRPr="00A924E6" w:rsidRDefault="00A924E6" w:rsidP="00A924E6">
      <w:pPr>
        <w:jc w:val="both"/>
      </w:pPr>
      <w:r w:rsidRPr="00A924E6">
        <w:t>Se informa que no se recabarán datos personales sensibles.</w:t>
      </w:r>
    </w:p>
    <w:p w:rsidR="00A924E6" w:rsidRPr="00A924E6" w:rsidRDefault="00A924E6" w:rsidP="00A924E6">
      <w:pPr>
        <w:jc w:val="both"/>
      </w:pPr>
    </w:p>
    <w:p w:rsidR="00A924E6" w:rsidRPr="00A924E6" w:rsidRDefault="00A924E6" w:rsidP="00A924E6">
      <w:pPr>
        <w:jc w:val="both"/>
      </w:pPr>
      <w:r w:rsidRPr="00A924E6">
        <w:rPr>
          <w:b/>
        </w:rPr>
        <w:t>Fundamento para el tratamiento de datos personales</w:t>
      </w:r>
      <w:r w:rsidRPr="00A924E6">
        <w:t xml:space="preserve"> </w:t>
      </w:r>
    </w:p>
    <w:p w:rsidR="00A924E6" w:rsidRPr="00A924E6" w:rsidRDefault="00A924E6" w:rsidP="00A924E6">
      <w:pPr>
        <w:jc w:val="both"/>
        <w:rPr>
          <w:sz w:val="23"/>
          <w:szCs w:val="23"/>
        </w:rPr>
      </w:pPr>
      <w:r w:rsidRPr="00A924E6">
        <w:t xml:space="preserve">La UT Cancún trata los datos personales antes señalados con fundamento en los </w:t>
      </w:r>
      <w:r w:rsidRPr="00A924E6">
        <w:rPr>
          <w:sz w:val="23"/>
          <w:szCs w:val="23"/>
        </w:rPr>
        <w:t>artículos 52 y 54 de la Ley de Transparencia y Acceso a la Información Pública para el Estado de Quintana Roo.</w:t>
      </w:r>
    </w:p>
    <w:p w:rsidR="00A924E6" w:rsidRPr="00A924E6" w:rsidRDefault="00A924E6" w:rsidP="00A924E6">
      <w:pPr>
        <w:jc w:val="both"/>
        <w:rPr>
          <w:b/>
        </w:rPr>
      </w:pPr>
    </w:p>
    <w:p w:rsidR="00A924E6" w:rsidRPr="00A924E6" w:rsidRDefault="00A924E6" w:rsidP="00A924E6">
      <w:pPr>
        <w:jc w:val="both"/>
      </w:pPr>
      <w:r w:rsidRPr="00A924E6">
        <w:rPr>
          <w:b/>
        </w:rPr>
        <w:t>Transferencia de Datos</w:t>
      </w:r>
      <w:r w:rsidRPr="00A924E6">
        <w:t xml:space="preserve"> </w:t>
      </w:r>
    </w:p>
    <w:p w:rsidR="00A924E6" w:rsidRPr="00A924E6" w:rsidRDefault="00A924E6" w:rsidP="00A924E6">
      <w:pPr>
        <w:autoSpaceDE w:val="0"/>
        <w:autoSpaceDN w:val="0"/>
        <w:adjustRightInd w:val="0"/>
        <w:spacing w:after="0" w:line="240" w:lineRule="auto"/>
        <w:jc w:val="both"/>
      </w:pPr>
      <w:r w:rsidRPr="00A924E6">
        <w:lastRenderedPageBreak/>
        <w:t>Se realizarán transferencias entre responsables, en el ejercicio de facultades propias, compatibles y análogas con la finalidad de darle trámite al contrato correspondiente y a los actos legales que de ésta se deriven.</w:t>
      </w:r>
    </w:p>
    <w:p w:rsidR="00A924E6" w:rsidRPr="00A924E6" w:rsidRDefault="00A924E6" w:rsidP="00A924E6">
      <w:pPr>
        <w:autoSpaceDE w:val="0"/>
        <w:autoSpaceDN w:val="0"/>
        <w:adjustRightInd w:val="0"/>
        <w:spacing w:after="0" w:line="240" w:lineRule="auto"/>
        <w:jc w:val="both"/>
      </w:pPr>
      <w:r w:rsidRPr="00A924E6">
        <w:t xml:space="preserve"> </w:t>
      </w:r>
    </w:p>
    <w:p w:rsidR="00A924E6" w:rsidRPr="00A924E6" w:rsidRDefault="00A924E6" w:rsidP="00A924E6">
      <w:pPr>
        <w:jc w:val="both"/>
      </w:pPr>
      <w:r w:rsidRPr="00A924E6">
        <w:t>En cumplimiento del artículo 91, fracción XI, XXVI, XXVII y XXVIII de la Ley de Transparencia y Acceso a la Información Pública para el Estado de Quintana Roo, se harán públicos los datos mencionados de las empresas.</w:t>
      </w:r>
    </w:p>
    <w:p w:rsidR="00A924E6" w:rsidRPr="00A924E6" w:rsidRDefault="00A924E6" w:rsidP="00A924E6">
      <w:pPr>
        <w:jc w:val="both"/>
      </w:pPr>
      <w:r w:rsidRPr="00A924E6">
        <w:t xml:space="preserve">Se informa que no se realizarán transferencias adicionales de datos personales, salvo aquéllas que sean necesarias para atender requerimientos de información de una autoridad competente, que estén debidamente fundados y motivados. </w:t>
      </w:r>
    </w:p>
    <w:p w:rsidR="00A924E6" w:rsidRPr="00A924E6" w:rsidRDefault="00A924E6" w:rsidP="00A924E6">
      <w:pPr>
        <w:jc w:val="both"/>
      </w:pPr>
    </w:p>
    <w:p w:rsidR="00A924E6" w:rsidRPr="00A924E6" w:rsidRDefault="00A924E6" w:rsidP="00A924E6">
      <w:pPr>
        <w:jc w:val="both"/>
      </w:pPr>
      <w:r w:rsidRPr="00A924E6">
        <w:rPr>
          <w:b/>
        </w:rPr>
        <w:t xml:space="preserve">¿Dónde se pueden ejercer los derechos de acceso, rectificación corrección y oposición de datos personales? </w:t>
      </w:r>
    </w:p>
    <w:p w:rsidR="00A924E6" w:rsidRPr="00A924E6" w:rsidRDefault="00A924E6" w:rsidP="00A924E6">
      <w:pPr>
        <w:jc w:val="both"/>
      </w:pPr>
      <w:r w:rsidRPr="00A924E6">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w:t>
      </w:r>
      <w:hyperlink r:id="rId7" w:history="1">
        <w:r w:rsidRPr="00264A8A">
          <w:rPr>
            <w:rStyle w:val="Hipervnculo"/>
          </w:rPr>
          <w:t>http://infomex.qroo.gob.mx</w:t>
        </w:r>
      </w:hyperlink>
      <w:r>
        <w:t xml:space="preserve"> </w:t>
      </w:r>
      <w:r w:rsidRPr="00A924E6">
        <w:t xml:space="preserve">, o a través del correo electrónico </w:t>
      </w:r>
      <w:hyperlink r:id="rId8" w:history="1">
        <w:r w:rsidRPr="00264A8A">
          <w:rPr>
            <w:rStyle w:val="Hipervnculo"/>
          </w:rPr>
          <w:t>datospersonales@utcancun.edu.m</w:t>
        </w:r>
      </w:hyperlink>
      <w:r>
        <w:t xml:space="preserve"> </w:t>
      </w:r>
      <w:bookmarkStart w:id="0" w:name="_GoBack"/>
      <w:bookmarkEnd w:id="0"/>
      <w:r w:rsidRPr="00A924E6">
        <w:t xml:space="preserve">x. </w:t>
      </w:r>
    </w:p>
    <w:p w:rsidR="00A924E6" w:rsidRPr="00A924E6" w:rsidRDefault="00A924E6" w:rsidP="00A924E6">
      <w:pPr>
        <w:jc w:val="both"/>
      </w:pPr>
      <w:r w:rsidRPr="00A924E6">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rsidR="00A924E6" w:rsidRPr="00A924E6" w:rsidRDefault="00A924E6" w:rsidP="00A924E6">
      <w:pPr>
        <w:jc w:val="both"/>
      </w:pPr>
    </w:p>
    <w:p w:rsidR="00A924E6" w:rsidRPr="00A924E6" w:rsidRDefault="00A924E6" w:rsidP="00A924E6">
      <w:pPr>
        <w:jc w:val="both"/>
        <w:rPr>
          <w:b/>
        </w:rPr>
      </w:pPr>
      <w:r w:rsidRPr="00A924E6">
        <w:rPr>
          <w:b/>
        </w:rPr>
        <w:t>Medios de defensa</w:t>
      </w:r>
    </w:p>
    <w:p w:rsidR="00A924E6" w:rsidRPr="00A924E6" w:rsidRDefault="00A924E6" w:rsidP="00A924E6">
      <w:pPr>
        <w:jc w:val="both"/>
      </w:pPr>
      <w:r w:rsidRPr="00A924E6">
        <w:t xml:space="preserve"> Cabe señalar que contra la negativa de dar trámite a toda solicitud para el ejercicio de los derechos ARCO o por falta de respuesta del Responsable, procederá la interposición de recurso </w:t>
      </w:r>
      <w:r w:rsidRPr="00A924E6">
        <w:lastRenderedPageBreak/>
        <w:t xml:space="preserve">de revisión a que se refiere el artículo 94 de la Ley General y los artículos 115 al 135 de la Ley Local en la materia. </w:t>
      </w:r>
    </w:p>
    <w:p w:rsidR="00A924E6" w:rsidRPr="00A924E6" w:rsidRDefault="00A924E6" w:rsidP="00A924E6">
      <w:pPr>
        <w:jc w:val="both"/>
      </w:pPr>
      <w:r w:rsidRPr="00A924E6">
        <w:t>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w:t>
      </w:r>
    </w:p>
    <w:p w:rsidR="00A924E6" w:rsidRPr="00A924E6" w:rsidRDefault="00A924E6" w:rsidP="00A924E6">
      <w:pPr>
        <w:jc w:val="both"/>
      </w:pPr>
    </w:p>
    <w:p w:rsidR="00A924E6" w:rsidRPr="00A924E6" w:rsidRDefault="00A924E6" w:rsidP="00A924E6">
      <w:pPr>
        <w:jc w:val="both"/>
      </w:pPr>
    </w:p>
    <w:p w:rsidR="00A924E6" w:rsidRPr="00A924E6" w:rsidRDefault="00A924E6" w:rsidP="00A924E6">
      <w:pPr>
        <w:jc w:val="both"/>
        <w:rPr>
          <w:b/>
        </w:rPr>
      </w:pPr>
      <w:r w:rsidRPr="00A924E6">
        <w:rPr>
          <w:b/>
        </w:rPr>
        <w:t>Cambios al aviso de privacidad</w:t>
      </w:r>
    </w:p>
    <w:p w:rsidR="00A924E6" w:rsidRPr="00A924E6" w:rsidRDefault="00A924E6" w:rsidP="00A924E6">
      <w:pPr>
        <w:jc w:val="both"/>
      </w:pPr>
      <w:r w:rsidRPr="00A924E6">
        <w:t xml:space="preserve">Usted podrá consultar este Aviso de Privacidad en el sitio web de la Institución </w:t>
      </w:r>
      <w:hyperlink r:id="rId9" w:history="1">
        <w:r w:rsidRPr="00264A8A">
          <w:rPr>
            <w:rStyle w:val="Hipervnculo"/>
          </w:rPr>
          <w:t>www.utcancun.edu.mx</w:t>
        </w:r>
      </w:hyperlink>
      <w:r>
        <w:t xml:space="preserve"> </w:t>
      </w:r>
      <w:r w:rsidRPr="00A924E6">
        <w:t xml:space="preserve"> en la sección “Avisos de Privacidad”, o bien, de manera presencial en el Departamento de Recursos Materiales adscrito a la Dirección de Administración y Finanzas.  </w:t>
      </w:r>
    </w:p>
    <w:p w:rsidR="00A924E6" w:rsidRPr="00A924E6" w:rsidRDefault="00A924E6" w:rsidP="00A924E6">
      <w:pPr>
        <w:jc w:val="both"/>
      </w:pPr>
      <w:r w:rsidRPr="00A924E6">
        <w:t xml:space="preserve">Para mayor información, puede comunicarse a los teléfonos Tel/Fax: 01 (988) 881 1900 o bien enviar un correo electrónico a </w:t>
      </w:r>
      <w:hyperlink r:id="rId10" w:history="1">
        <w:r w:rsidRPr="00264A8A">
          <w:rPr>
            <w:rStyle w:val="Hipervnculo"/>
          </w:rPr>
          <w:t>datospersonales@utcancun.edu.mx</w:t>
        </w:r>
      </w:hyperlink>
      <w:r>
        <w:t xml:space="preserve"> </w:t>
      </w:r>
      <w:r w:rsidRPr="00A924E6">
        <w:t xml:space="preserve"> donde podrá ser atendido.</w:t>
      </w:r>
    </w:p>
    <w:p w:rsidR="00A924E6" w:rsidRPr="00A924E6" w:rsidRDefault="00A924E6" w:rsidP="00A924E6">
      <w:pPr>
        <w:jc w:val="both"/>
      </w:pPr>
    </w:p>
    <w:p w:rsidR="00A924E6" w:rsidRPr="00A924E6" w:rsidRDefault="00A924E6" w:rsidP="00A924E6">
      <w:pPr>
        <w:jc w:val="both"/>
      </w:pPr>
    </w:p>
    <w:p w:rsidR="00A924E6" w:rsidRPr="00A924E6" w:rsidRDefault="00A924E6" w:rsidP="00A924E6">
      <w:pPr>
        <w:jc w:val="both"/>
      </w:pPr>
    </w:p>
    <w:p w:rsidR="00A924E6" w:rsidRPr="00A924E6" w:rsidRDefault="00A924E6" w:rsidP="00A924E6">
      <w:pPr>
        <w:jc w:val="both"/>
      </w:pPr>
    </w:p>
    <w:p w:rsidR="00A924E6" w:rsidRPr="00A924E6" w:rsidRDefault="00A924E6" w:rsidP="00A924E6">
      <w:pPr>
        <w:jc w:val="both"/>
      </w:pPr>
    </w:p>
    <w:p w:rsidR="00A924E6" w:rsidRPr="00A924E6" w:rsidRDefault="00A924E6" w:rsidP="00A924E6">
      <w:pPr>
        <w:jc w:val="both"/>
      </w:pPr>
    </w:p>
    <w:p w:rsidR="00A924E6" w:rsidRPr="00A924E6" w:rsidRDefault="00A924E6" w:rsidP="00A924E6">
      <w:pPr>
        <w:jc w:val="center"/>
        <w:rPr>
          <w:b/>
        </w:rPr>
      </w:pPr>
      <w:r w:rsidRPr="00A924E6">
        <w:rPr>
          <w:b/>
        </w:rPr>
        <w:t xml:space="preserve">Fecha de actualización </w:t>
      </w:r>
      <w:r>
        <w:rPr>
          <w:b/>
        </w:rPr>
        <w:t>28 de junio 2021</w:t>
      </w:r>
    </w:p>
    <w:p w:rsidR="00A924E6" w:rsidRPr="00A924E6" w:rsidRDefault="00A924E6" w:rsidP="00A924E6">
      <w:pPr>
        <w:jc w:val="both"/>
      </w:pPr>
    </w:p>
    <w:p w:rsidR="00420F4E" w:rsidRPr="00A924E6" w:rsidRDefault="00420F4E" w:rsidP="00A924E6"/>
    <w:sectPr w:rsidR="00420F4E" w:rsidRPr="00A924E6" w:rsidSect="00AA2F22">
      <w:headerReference w:type="default" r:id="rId11"/>
      <w:footerReference w:type="default" r:id="rId12"/>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BA9" w:rsidRDefault="00FE6BA9" w:rsidP="002F6D54">
      <w:pPr>
        <w:spacing w:after="0" w:line="240" w:lineRule="auto"/>
      </w:pPr>
      <w:r>
        <w:separator/>
      </w:r>
    </w:p>
  </w:endnote>
  <w:endnote w:type="continuationSeparator" w:id="0">
    <w:p w:rsidR="00FE6BA9" w:rsidRDefault="00FE6BA9"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BA9" w:rsidRDefault="00FE6BA9" w:rsidP="002F6D54">
      <w:pPr>
        <w:spacing w:after="0" w:line="240" w:lineRule="auto"/>
      </w:pPr>
      <w:r>
        <w:separator/>
      </w:r>
    </w:p>
  </w:footnote>
  <w:footnote w:type="continuationSeparator" w:id="0">
    <w:p w:rsidR="00FE6BA9" w:rsidRDefault="00FE6BA9"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9119C"/>
    <w:multiLevelType w:val="hybridMultilevel"/>
    <w:tmpl w:val="32E269A0"/>
    <w:lvl w:ilvl="0" w:tplc="0C3216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750B60"/>
    <w:multiLevelType w:val="hybridMultilevel"/>
    <w:tmpl w:val="2098B1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3264871"/>
    <w:multiLevelType w:val="hybridMultilevel"/>
    <w:tmpl w:val="988A5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97A2F"/>
    <w:rsid w:val="001B4B71"/>
    <w:rsid w:val="001E6BC7"/>
    <w:rsid w:val="0027102C"/>
    <w:rsid w:val="00292051"/>
    <w:rsid w:val="002B468B"/>
    <w:rsid w:val="002F6D54"/>
    <w:rsid w:val="00333E1B"/>
    <w:rsid w:val="00354724"/>
    <w:rsid w:val="003A0992"/>
    <w:rsid w:val="00420F4E"/>
    <w:rsid w:val="00477B4C"/>
    <w:rsid w:val="004A7931"/>
    <w:rsid w:val="004F09CE"/>
    <w:rsid w:val="00541141"/>
    <w:rsid w:val="00545303"/>
    <w:rsid w:val="00556C97"/>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924E6"/>
    <w:rsid w:val="00AA2F22"/>
    <w:rsid w:val="00AC2D58"/>
    <w:rsid w:val="00B705BC"/>
    <w:rsid w:val="00B939D3"/>
    <w:rsid w:val="00B9402C"/>
    <w:rsid w:val="00BE3072"/>
    <w:rsid w:val="00BE4A3B"/>
    <w:rsid w:val="00C12C89"/>
    <w:rsid w:val="00D031E8"/>
    <w:rsid w:val="00D576E8"/>
    <w:rsid w:val="00D72E14"/>
    <w:rsid w:val="00DB3A4C"/>
    <w:rsid w:val="00DB3BAF"/>
    <w:rsid w:val="00E23442"/>
    <w:rsid w:val="00E35FF2"/>
    <w:rsid w:val="00E847C9"/>
    <w:rsid w:val="00E87F53"/>
    <w:rsid w:val="00EF77CD"/>
    <w:rsid w:val="00F70960"/>
    <w:rsid w:val="00F87343"/>
    <w:rsid w:val="00FE6BA9"/>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B939D3"/>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B939D3"/>
    <w:rPr>
      <w:color w:val="0000FF" w:themeColor="hyperlink"/>
      <w:u w:val="single"/>
    </w:rPr>
  </w:style>
  <w:style w:type="paragraph" w:styleId="Prrafodelista">
    <w:name w:val="List Paragraph"/>
    <w:basedOn w:val="Normal"/>
    <w:uiPriority w:val="34"/>
    <w:qFormat/>
    <w:rsid w:val="00556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personales@utcancun.ed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mex.qroo.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ospersonales@utcancun.edu.mx" TargetMode="External"/><Relationship Id="rId4" Type="http://schemas.openxmlformats.org/officeDocument/2006/relationships/webSettings" Target="webSettings.xml"/><Relationship Id="rId9" Type="http://schemas.openxmlformats.org/officeDocument/2006/relationships/hyperlink" Target="http://www.utcancun.edu.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2021-06-28T19:27:00Z</dcterms:created>
  <dcterms:modified xsi:type="dcterms:W3CDTF">2021-06-28T19:27:00Z</dcterms:modified>
</cp:coreProperties>
</file>